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02.04.2025 N АБ-1204/06</w:t>
              <w:br/>
              <w:t xml:space="preserve">"О направлении информации"</w:t>
              <w:br/>
              <w:t xml:space="preserve">(вместе с "Методическими рекомендациями по вопросам подготовки к проведению летней оздоровительной кампании 2025 года")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2 апреля 2025 г. N АБ-1204/06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НАПРАВЛЕНИИ ИНФОРМАЦИИ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 исполнение поручения Правительства Российской Федерации Минпросвещения России направляет для использования в работе актуализированные с учетом предложений заинтересованных федеральных органов исполнительной власти методические </w:t>
      </w:r>
      <w:hyperlink w:history="0" w:anchor="P25" w:tooltip="МЕТОДИЧЕСКИЕ РЕКОМЕНДАЦИИ">
        <w:r>
          <w:rPr>
            <w:sz w:val="24"/>
            <w:color w:val="0000ff"/>
          </w:rPr>
          <w:t xml:space="preserve">рекомендации</w:t>
        </w:r>
      </w:hyperlink>
      <w:r>
        <w:rPr>
          <w:sz w:val="24"/>
        </w:rPr>
        <w:t xml:space="preserve"> по вопросам подготовки к проведению летней оздоровительной кампании 2025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А.В.БУГАЕВ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Утверждаю</w:t>
      </w:r>
    </w:p>
    <w:p>
      <w:pPr>
        <w:pStyle w:val="0"/>
        <w:jc w:val="right"/>
      </w:pPr>
      <w:r>
        <w:rPr>
          <w:sz w:val="24"/>
        </w:rPr>
        <w:t xml:space="preserve">Первый заместитель</w:t>
      </w:r>
    </w:p>
    <w:p>
      <w:pPr>
        <w:pStyle w:val="0"/>
        <w:jc w:val="right"/>
      </w:pPr>
      <w:r>
        <w:rPr>
          <w:sz w:val="24"/>
        </w:rPr>
        <w:t xml:space="preserve">Министра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А.В.БУГАЕВ</w:t>
      </w:r>
    </w:p>
    <w:p>
      <w:pPr>
        <w:pStyle w:val="0"/>
        <w:jc w:val="right"/>
      </w:pPr>
      <w:r>
        <w:rPr>
          <w:sz w:val="24"/>
        </w:rPr>
        <w:t xml:space="preserve">"__" _________ 2025 г.</w:t>
      </w:r>
    </w:p>
    <w:p>
      <w:pPr>
        <w:pStyle w:val="0"/>
        <w:jc w:val="center"/>
      </w:pPr>
      <w:r>
        <w:rPr>
          <w:sz w:val="24"/>
        </w:rPr>
      </w:r>
    </w:p>
    <w:bookmarkStart w:id="25" w:name="P25"/>
    <w:bookmarkEnd w:id="25"/>
    <w:p>
      <w:pPr>
        <w:pStyle w:val="2"/>
        <w:jc w:val="center"/>
      </w:pPr>
      <w:r>
        <w:rPr>
          <w:sz w:val="24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4"/>
        </w:rPr>
        <w:t xml:space="preserve">ПО ВОПРОСАМ ПОДГОТОВКИ К ПРОВЕДЕНИЮ ЛЕТНЕЙ ОЗДОРОВИТЕЛЬНОЙ</w:t>
      </w:r>
    </w:p>
    <w:p>
      <w:pPr>
        <w:pStyle w:val="2"/>
        <w:jc w:val="center"/>
      </w:pPr>
      <w:r>
        <w:rPr>
          <w:sz w:val="24"/>
        </w:rPr>
        <w:t xml:space="preserve">КАМПАНИИ 2025 ГОДА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Принимая во внимание, что приоритетом летней оздоровительной кампании (далее - ЛОК) является обеспечение безопасности детей в период организованного отдыха и оздоровления, Минпросвещения России направлены в субъекты Российской Федерации утвержденные 28 апреля 2023 года методические </w:t>
      </w:r>
      <w:hyperlink w:history="0" r:id="rId7" w:tooltip="&lt;Письмо&gt; Минпросвещения России от 02.05.2023 N АБ-1965/06 &quot;О направлении методических рекомендаций&quot; (вместе с &quot;Методическими рекомендациями по вопросам подготовки к проведению летней оздоровительной кампании 2023 года, включая вопросы обеспечения безопасности детей в период организованного отдыха, а также об организации учета медицинского стажа медицинских работников в организациях отдыха детей и их оздоровления&quot;, утв. Минпросвещения России 28.04.2023) {КонсультантПлюс}">
        <w:r>
          <w:rPr>
            <w:sz w:val="24"/>
            <w:color w:val="0000ff"/>
          </w:rPr>
          <w:t xml:space="preserve">рекомендации</w:t>
        </w:r>
      </w:hyperlink>
      <w:r>
        <w:rPr>
          <w:sz w:val="24"/>
        </w:rPr>
        <w:t xml:space="preserve"> по вопросам подготовки к проведению ЛОК 2023 года, включая вопросы обеспечения безопасности детей в период организованного отдыха в организациях отдыха детей и их оздоровления для руководства в работе при проведении ЛОК 2023, которые сохраняют свою актуальность (АБ-1965/06 от 2 мая 2023 г.).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тем настоящие методические рекомендации доработаны совместно с заинтересованными федеральными органами исполнительной власти и содержат актуальные нормативные правовые акты, регулирующие сферу отдыха и оздоровления детей, в том числе в части формирования единой воспитательной системы на основе сохранения социокультурных, традиционных российских духовно-нравственных ценностей, а также на повышение информационной открытости системы детского отдыха, что соответствует существующим в настоящее время приоритетам государственной политики, определяющим деятельность в сфере организации отдыха и оздоровления детей.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в субъекты Российской Федерации направлены следующие методические рекомендации и разъяснения по вопросам организации отдыха и оздоровления детей, положения которых являются актуальными и могут быть использованы в работе при подготовке к летней оздоровительной кампании 2025 года: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методические </w:t>
      </w:r>
      <w:hyperlink w:history="0" r:id="rId8" w:tooltip="&lt;Письмо&gt; Минпросвещения России от 28.12.2024 N ОК-1232/06 &quot;О направлении информации&quot; (вместе с &quot;Методическими рекомендациями по составлению штатных расписаний организаций отдыха детей и их оздоровления&quot;, утв. Минпросвещения России N АБ-4027/06, Профсоюзом работников народного образования и науки России N 713 от 25.12.2024) {КонсультантПлюс}">
        <w:r>
          <w:rPr>
            <w:sz w:val="24"/>
            <w:color w:val="0000ff"/>
          </w:rPr>
          <w:t xml:space="preserve">рекомендации</w:t>
        </w:r>
      </w:hyperlink>
      <w:r>
        <w:rPr>
          <w:sz w:val="24"/>
        </w:rPr>
        <w:t xml:space="preserve"> по составлению штатных расписаний организаций отдыха детей и их оздоровления (ОК-1232/06 от 28 декабря 2024 г.);</w:t>
      </w:r>
    </w:p>
    <w:p>
      <w:pPr>
        <w:pStyle w:val="0"/>
        <w:spacing w:before="240" w:line-rule="auto"/>
        <w:ind w:firstLine="540"/>
        <w:jc w:val="both"/>
      </w:pPr>
      <w:hyperlink w:history="0" r:id="rId9" w:tooltip="&lt;Письмо&gt; Минпросвещения России N АЗ-1119/06, Профсоюза работников народного образования и науки РФ N 287 от 27.05.2024 &quot;О направлении разъяснений&quot; {КонсультантПлюс}">
        <w:r>
          <w:rPr>
            <w:sz w:val="24"/>
            <w:color w:val="0000ff"/>
          </w:rPr>
          <w:t xml:space="preserve">разъяснения</w:t>
        </w:r>
      </w:hyperlink>
      <w:r>
        <w:rPr>
          <w:sz w:val="24"/>
        </w:rPr>
        <w:t xml:space="preserve"> по вопросам оформления трудовых отношений с педагогическими работниками в организациях отдыха детей и их оздоровления, в том числе по совместительству (АЗ-1119/06 от 27 мая 2024 г.);</w:t>
      </w:r>
    </w:p>
    <w:p>
      <w:pPr>
        <w:pStyle w:val="0"/>
        <w:spacing w:before="240" w:line-rule="auto"/>
        <w:ind w:firstLine="540"/>
        <w:jc w:val="both"/>
      </w:pPr>
      <w:hyperlink w:history="0" r:id="rId10" w:tooltip="&lt;Письмо&gt; Минпросвещения России от 17.02.2025 N АБ-540/06 &quot;О направлении разъяснений&quot; (вместе с &quot;Информацией по реализации норм Федерального закона от 4 августа 2023 г. N 475-ФЗ &quot;О внесении изменений в Федеральный закон &quot;Об основных гарантиях прав ребенка в Российской Федерации&quot; и статью 44 Федерального закона &quot;Об общих принципах организации публичной власти в субъектах Российской Федерации&quot;) {КонсультантПлюс}">
        <w:r>
          <w:rPr>
            <w:sz w:val="24"/>
            <w:color w:val="0000ff"/>
          </w:rPr>
          <w:t xml:space="preserve">разъяснения</w:t>
        </w:r>
      </w:hyperlink>
      <w:r>
        <w:rPr>
          <w:sz w:val="24"/>
        </w:rPr>
        <w:t xml:space="preserve"> по реализации норм Федерального закона от 4 августа 2023 г. N 475-ФЗ "О внесении изменений в Федеральный закон "Об основных гарантиях прав ребенка в Российской Федерации" и статью 44 Федерального закона "Об общих принципах организации публичной власти в субъектах Российской Федерации" в части обеспечения равного доступа к отдыху и оздоровлению детей-инвалидов и детей с ограниченными возможностями здоровья,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оздоровления, обеспечивающей потребность в отдыхе и оздоровлении данной категории детей (АБ-540/06 от 17 февраля 2025 г.);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рекомендованные структура и содержание программы профессионального обучения по должности "вожатый" (АБ-997/06 от 26 марта 2025 г.).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подготовки к ЛОК 2025 года Минпросвещения России обращает внимание, что Федеральным </w:t>
      </w:r>
      <w:hyperlink w:history="0" r:id="rId11" w:tooltip="Федеральный закон от 28.12.2024 N 543-ФЗ &quot;О внесении изменений в Федеральный закон &quot;Об основных гарантиях прав ребенка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 декабря 2024 г. N 543-ФЗ внесены изменения в </w:t>
      </w:r>
      <w:hyperlink w:history="0" r:id="rId12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4"/>
            <w:color w:val="0000ff"/>
          </w:rPr>
          <w:t xml:space="preserve">статьи 1</w:t>
        </w:r>
      </w:hyperlink>
      <w:r>
        <w:rPr>
          <w:sz w:val="24"/>
        </w:rPr>
        <w:t xml:space="preserve">, </w:t>
      </w:r>
      <w:hyperlink w:history="0" r:id="rId13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Федерального закона от 24 июля 1998 г. N 124-ФЗ "Об основных гарантиях прав ребенка в Российской Федерации", устанавливающие обеспечение создания и ведения своего официального сайта в сети "Интернет" в соответствии с его примерной структурой и форматом предоставления информации,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детей, а также в части обеспечения утверждения программы воспитательной работы и календарного плана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связи с этим следует руководствоваться в работе:</w:t>
      </w:r>
    </w:p>
    <w:p>
      <w:pPr>
        <w:pStyle w:val="0"/>
        <w:spacing w:before="240" w:line-rule="auto"/>
        <w:ind w:firstLine="540"/>
        <w:jc w:val="both"/>
      </w:pPr>
      <w:hyperlink w:history="0" r:id="rId14" w:tooltip="Приказ Минпросвещения России от 17.03.2025 N 209 &quot;Об утверждении федеральной программы воспитательной работы для организаций отдыха детей и их оздоровления и календарного плана воспитательной работы&quot; (Зарегистрировано в Минюсте России 31.03.2025 N 8169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17 марта 2025 г. N 209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 (зарегистрирован Минюстом России от 31 марта 2025 г., регистрационный N 81693);</w:t>
      </w:r>
    </w:p>
    <w:p>
      <w:pPr>
        <w:pStyle w:val="0"/>
        <w:spacing w:before="240" w:line-rule="auto"/>
        <w:ind w:firstLine="540"/>
        <w:jc w:val="both"/>
      </w:pPr>
      <w:hyperlink w:history="0" r:id="rId15" w:tooltip="Приказ Минпросвещения России от 14.03.2025 N 201 &quot;Об утверждении примерной структуры официального сайта организации отдыха детей и их оздоровления в информационно-телекоммуникационной сети &quot;Интернет&quot; и формата предоставления информации&quot; (Зарегистрировано в Минюсте России 31.03.2025 N 81698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14 марта 2025 г. N 201 "Об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информации" (зарегистрирован Минюстом России от 31 марта 2025 г., регистрационный N 81698);</w:t>
      </w:r>
    </w:p>
    <w:p>
      <w:pPr>
        <w:pStyle w:val="0"/>
        <w:spacing w:before="240" w:line-rule="auto"/>
        <w:ind w:firstLine="540"/>
        <w:jc w:val="both"/>
      </w:pPr>
      <w:hyperlink w:history="0" r:id="rId16" w:tooltip="Приказ Минпросвещения России от 18.02.2025 N 119 &quot;О внесении изменений в общие принципы формирования и ведения реестров организаций отдыха детей и их оздоровления, а также в типовой реестр организаций отдыха детей и их оздоровления, утвержденные приказом Министерства просвещения Российской Федерации от 21 октября 2019 г. N 570&quot; (Зарегистрировано в Минюсте России 18.03.2025 N 81568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18 февраля 2025 г. N 119 "О внесении изменений в общие принципы формирования и ведения реестров организаций отдыха детей и их оздоровления, а также в типовой реестр организаций отдыха детей и их оздоровления, утвержденные приказом Министерства просвещения Российской Федерации от 21 октября 2019 г. N 570" (зарегистрирован Минюстом России от 18 марта 2025 г., регистрационный N 81568);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методическими рекомендациями по реализации календарного плана федеральной программы воспитательной работы в организациях отдыха детей и их оздоровления (письмо федерального государственного бюджетного образовательного учреждения дополнительного образования "Федеральный центр дополнительного образования и организации отдыха и оздоровления детей" от 1 апреля 2025 г. N 273).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Также Минпросвещения России обращает внимание, что в соответствии с </w:t>
      </w:r>
      <w:hyperlink w:history="0" r:id="rId17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4"/>
            <w:color w:val="0000ff"/>
          </w:rPr>
          <w:t xml:space="preserve">пунктом 6 статьи 12.2</w:t>
        </w:r>
      </w:hyperlink>
      <w:r>
        <w:rPr>
          <w:sz w:val="24"/>
        </w:rPr>
        <w:t xml:space="preserve"> Федерального закона от 24 июля 1998 г. N 124-ФЗ "Об основных гарантиях прав ребенка в Российской Федерации"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летней оздоровительной кампании 2025 года уполномоченным органам исполнительной власти субъектов Российской Федерации в сфере организации отдыха и оздоровления детей необходимо: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проработать вопросы оказания региональных мер поддержки организациям отдыха детей и их оздоровления вне зависимости от форм собственности;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принять незамедлительные меры по недопущению нарушений законодательства, выявленных при проведении проверок территориальными органами Роспотребнадзора, МЧС России, МВД России, органами прокуратуры Российской Федерации в части соблюдения прав несовершеннолетних на доступный и безопасный отдых в период летней оздоровительной кампании;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проведение заседаний межведомственных комиссий по вопросам организации отдыха и оздоровления детей;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актуализацию информации в региональных реестрах организаций отдыха детей и их оздоровления (далее - реестр) в соответствии с типовым реестром организаций отдыха детей и их оздоровления; актуальное состояние реестра в федеральной государственной информационной системе "Единая система нормативной справочной информации" (далее - ЕСНСИ) необходимо поддерживать в соответствии с руководством пользователя ЕСНСИ (</w:t>
      </w:r>
      <w:hyperlink w:history="0" r:id="rId18">
        <w:r>
          <w:rPr>
            <w:sz w:val="24"/>
            <w:color w:val="0000ff"/>
          </w:rPr>
          <w:t xml:space="preserve">https://info.gosuslugi.ru/docs/section/ЕСНСИ/</w:t>
        </w:r>
      </w:hyperlink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рассмотреть на заседаниях межведомственных комиссий по вопросам организации отдыха и оздоровления детей вопрос подготовки и повышения квалификации кадров для организаций отдыха детей и их оздоровления;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принять меры по недопущению перепрофилирования детских лагерей всех форм собственности;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разработку порядка и условий ежегодного установления и выполнения квоты в государственных и муниципальных организациях отдыха детей и их оздоровления, обеспечивающей потребность конкретного субъекта Российской Федерации в отдыхе и оздоровлении детей-инвалидов и детей с ОВЗ;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рассмотреть возможность увеличения количества мест в стационарных загородных организациях отдыха детей и их оздоровления, в том числе путем строительства новых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разработать особый механизм субсидирования малообеспеченных, многодетных и неполных семей, а также семей участников СВО и семей с детьми-инвалидами в части проезда детей к местам отдыха и оздоровления и обратно;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увеличить финансирование в 2025 году и в последующие годы оздоровительной кампании детей участников СВО;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реализацию воспитательной деятельности в организациях отдыха детей и их оздоровления в соответствии с федеральной программой воспитательной работы, календарным планом воспитательной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утверждение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формирование программ подготовки вожатых в соответствии с рекомендованными структурой и содержанием программы профессионального обучения по должности "вожатый";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создание и развитие региональных ресурсных центров по организации отдыха и оздоровления детей, в том числе в части выполнения функции методического сопровождения вожатых;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продолжать организацию работы "горячих линий" по вопросам детского отдыха.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02.04.2025 N АБ-1204/06</w:t>
            <w:br/>
            <w:t>"О направлении информации"</w:t>
            <w:br/>
            <w:t>(вместе с "Методическими рекомендац...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6996&amp;date=22.05.2025&amp;dst=100013&amp;field=134" TargetMode = "External"/>
	<Relationship Id="rId8" Type="http://schemas.openxmlformats.org/officeDocument/2006/relationships/hyperlink" Target="https://login.consultant.ru/link/?req=doc&amp;base=LAW&amp;n=496060&amp;date=22.05.2025&amp;dst=100011&amp;field=134" TargetMode = "External"/>
	<Relationship Id="rId9" Type="http://schemas.openxmlformats.org/officeDocument/2006/relationships/hyperlink" Target="https://login.consultant.ru/link/?req=doc&amp;base=LAW&amp;n=477256&amp;date=22.05.2025&amp;dst=100010&amp;field=134" TargetMode = "External"/>
	<Relationship Id="rId10" Type="http://schemas.openxmlformats.org/officeDocument/2006/relationships/hyperlink" Target="https://login.consultant.ru/link/?req=doc&amp;base=LAW&amp;n=501681&amp;date=22.05.2025&amp;dst=100008&amp;field=134" TargetMode = "External"/>
	<Relationship Id="rId11" Type="http://schemas.openxmlformats.org/officeDocument/2006/relationships/hyperlink" Target="https://login.consultant.ru/link/?req=doc&amp;base=LAW&amp;n=494831&amp;date=22.05.2025" TargetMode = "External"/>
	<Relationship Id="rId12" Type="http://schemas.openxmlformats.org/officeDocument/2006/relationships/hyperlink" Target="https://login.consultant.ru/link/?req=doc&amp;base=LAW&amp;n=494984&amp;date=22.05.2025&amp;dst=100012&amp;field=134" TargetMode = "External"/>
	<Relationship Id="rId13" Type="http://schemas.openxmlformats.org/officeDocument/2006/relationships/hyperlink" Target="https://login.consultant.ru/link/?req=doc&amp;base=LAW&amp;n=494984&amp;date=22.05.2025&amp;dst=100200&amp;field=134" TargetMode = "External"/>
	<Relationship Id="rId14" Type="http://schemas.openxmlformats.org/officeDocument/2006/relationships/hyperlink" Target="https://login.consultant.ru/link/?req=doc&amp;base=LAW&amp;n=502170&amp;date=22.05.2025&amp;dst=100012&amp;field=134" TargetMode = "External"/>
	<Relationship Id="rId15" Type="http://schemas.openxmlformats.org/officeDocument/2006/relationships/hyperlink" Target="https://login.consultant.ru/link/?req=doc&amp;base=LAW&amp;n=502155&amp;date=22.05.2025&amp;dst=100010&amp;field=134" TargetMode = "External"/>
	<Relationship Id="rId16" Type="http://schemas.openxmlformats.org/officeDocument/2006/relationships/hyperlink" Target="https://login.consultant.ru/link/?req=doc&amp;base=LAW&amp;n=501092&amp;date=22.05.2025" TargetMode = "External"/>
	<Relationship Id="rId17" Type="http://schemas.openxmlformats.org/officeDocument/2006/relationships/hyperlink" Target="https://login.consultant.ru/link/?req=doc&amp;base=LAW&amp;n=494984&amp;date=22.05.2025&amp;dst=123&amp;field=134" TargetMode = "External"/>
	<Relationship Id="rId18" Type="http://schemas.openxmlformats.org/officeDocument/2006/relationships/hyperlink" Target="https://info.gosuslugi.ru/docs/section/&#1045;&#1057;&#1053;&#1057;&#1048;/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02.04.2025 N АБ-1204/06
"О направлении информации"
(вместе с "Методическими рекомендациями по вопросам подготовки к проведению летней оздоровительной кампании 2025 года")</dc:title>
  <dcterms:created xsi:type="dcterms:W3CDTF">2025-05-22T07:24:47Z</dcterms:created>
</cp:coreProperties>
</file>